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99C4" w14:textId="338C49DA" w:rsidR="005C1D03" w:rsidRPr="005C1D03" w:rsidRDefault="005C1D03" w:rsidP="005C1D03">
      <w:pPr>
        <w:spacing w:after="0"/>
        <w:jc w:val="both"/>
        <w:rPr>
          <w:rFonts w:ascii="Arial" w:hAnsi="Arial" w:cs="Arial"/>
          <w:sz w:val="24"/>
          <w:szCs w:val="24"/>
          <w:lang w:val="es-ES"/>
        </w:rPr>
      </w:pPr>
      <w:r w:rsidRPr="005C1D03">
        <w:rPr>
          <w:rFonts w:ascii="Arial" w:hAnsi="Arial" w:cs="Arial"/>
          <w:sz w:val="24"/>
          <w:szCs w:val="24"/>
          <w:lang w:val="es-ES"/>
        </w:rPr>
        <w:t>Bogotá D.C.</w:t>
      </w:r>
    </w:p>
    <w:p w14:paraId="3F963EF9" w14:textId="77777777" w:rsidR="005C1D03" w:rsidRPr="005C1D03" w:rsidRDefault="005C1D03" w:rsidP="00351539">
      <w:pPr>
        <w:spacing w:after="0"/>
        <w:rPr>
          <w:rFonts w:ascii="Arial" w:hAnsi="Arial" w:cs="Arial"/>
          <w:sz w:val="24"/>
          <w:szCs w:val="24"/>
          <w:lang w:val="es-ES"/>
        </w:rPr>
      </w:pPr>
    </w:p>
    <w:p w14:paraId="22C28CAF" w14:textId="77777777" w:rsidR="00161AE7" w:rsidRPr="00161AE7" w:rsidRDefault="00161AE7" w:rsidP="00161AE7">
      <w:pPr>
        <w:spacing w:after="0"/>
        <w:rPr>
          <w:rFonts w:ascii="Arial" w:hAnsi="Arial" w:cs="Arial"/>
          <w:sz w:val="24"/>
          <w:szCs w:val="24"/>
        </w:rPr>
      </w:pPr>
      <w:r w:rsidRPr="00161AE7">
        <w:rPr>
          <w:rFonts w:ascii="Arial" w:hAnsi="Arial" w:cs="Arial"/>
          <w:sz w:val="24"/>
          <w:szCs w:val="24"/>
        </w:rPr>
        <w:t>Doctor</w:t>
      </w:r>
      <w:r w:rsidRPr="00161AE7">
        <w:rPr>
          <w:rFonts w:ascii="Arial" w:hAnsi="Arial" w:cs="Arial"/>
          <w:sz w:val="24"/>
          <w:szCs w:val="24"/>
        </w:rPr>
        <w:br/>
      </w:r>
      <w:r w:rsidRPr="00161AE7">
        <w:rPr>
          <w:rFonts w:ascii="Arial" w:hAnsi="Arial" w:cs="Arial"/>
          <w:b/>
          <w:bCs/>
          <w:sz w:val="24"/>
          <w:szCs w:val="24"/>
        </w:rPr>
        <w:t>DAVID GREGORIO FLÓREZ OLAYA</w:t>
      </w:r>
      <w:r w:rsidRPr="00161AE7">
        <w:rPr>
          <w:rFonts w:ascii="Arial" w:hAnsi="Arial" w:cs="Arial"/>
          <w:b/>
          <w:bCs/>
          <w:sz w:val="24"/>
          <w:szCs w:val="24"/>
        </w:rPr>
        <w:br/>
      </w:r>
      <w:r w:rsidRPr="00161AE7">
        <w:rPr>
          <w:rFonts w:ascii="Arial" w:hAnsi="Arial" w:cs="Arial"/>
          <w:sz w:val="24"/>
          <w:szCs w:val="24"/>
        </w:rPr>
        <w:t>Coordinador del Grupo de Sur Orinoquia – Amazonas</w:t>
      </w:r>
      <w:r w:rsidRPr="00161AE7">
        <w:rPr>
          <w:rFonts w:ascii="Arial" w:hAnsi="Arial" w:cs="Arial"/>
          <w:sz w:val="24"/>
          <w:szCs w:val="24"/>
        </w:rPr>
        <w:br/>
        <w:t>Autoridad Nacional de Licencias Ambientales – ANLA</w:t>
      </w:r>
      <w:r w:rsidRPr="00161AE7">
        <w:rPr>
          <w:rFonts w:ascii="Arial" w:hAnsi="Arial" w:cs="Arial"/>
          <w:sz w:val="24"/>
          <w:szCs w:val="24"/>
        </w:rPr>
        <w:br/>
        <w:t>Ciudad</w:t>
      </w:r>
    </w:p>
    <w:p w14:paraId="7D017149" w14:textId="77777777" w:rsidR="00161AE7" w:rsidRPr="00161AE7" w:rsidRDefault="00351539" w:rsidP="00161AE7">
      <w:pPr>
        <w:spacing w:after="0"/>
        <w:jc w:val="both"/>
        <w:rPr>
          <w:rFonts w:ascii="Arial" w:hAnsi="Arial" w:cs="Arial"/>
          <w:b/>
          <w:bCs/>
          <w:sz w:val="24"/>
          <w:szCs w:val="24"/>
          <w:lang w:val="es-ES"/>
        </w:rPr>
      </w:pPr>
      <w:r w:rsidRPr="00351539">
        <w:rPr>
          <w:rFonts w:ascii="Arial" w:hAnsi="Arial" w:cs="Arial"/>
          <w:sz w:val="24"/>
          <w:szCs w:val="24"/>
          <w:lang w:val="es-ES"/>
        </w:rPr>
        <w:br/>
      </w:r>
      <w:r w:rsidRPr="00351539">
        <w:rPr>
          <w:rFonts w:ascii="Arial" w:hAnsi="Arial" w:cs="Arial"/>
          <w:b/>
          <w:bCs/>
          <w:sz w:val="24"/>
          <w:szCs w:val="24"/>
          <w:lang w:val="es-ES"/>
        </w:rPr>
        <w:t>Asunto:</w:t>
      </w:r>
      <w:r w:rsidRPr="00351539">
        <w:rPr>
          <w:rFonts w:ascii="Arial" w:hAnsi="Arial" w:cs="Arial"/>
          <w:sz w:val="24"/>
          <w:szCs w:val="24"/>
          <w:lang w:val="es-ES"/>
        </w:rPr>
        <w:t> </w:t>
      </w:r>
      <w:r w:rsidR="00161AE7" w:rsidRPr="00161AE7">
        <w:rPr>
          <w:rFonts w:ascii="Arial" w:hAnsi="Arial" w:cs="Arial"/>
          <w:b/>
          <w:bCs/>
          <w:sz w:val="24"/>
          <w:szCs w:val="24"/>
          <w:lang w:val="es-ES"/>
        </w:rPr>
        <w:t>Asunto: Respuesta a comunicación ANLA Radicado No. 20264500395541 del 16 de abril de 2026 – Solicitud de inscripción en el Registro Único Ambiental (RUA) – Expediente LAM1755</w:t>
      </w:r>
    </w:p>
    <w:p w14:paraId="5135BC4C" w14:textId="77777777" w:rsidR="00161AE7" w:rsidRPr="00161AE7" w:rsidRDefault="00161AE7" w:rsidP="00161AE7">
      <w:pPr>
        <w:spacing w:after="0"/>
        <w:jc w:val="both"/>
        <w:rPr>
          <w:rFonts w:ascii="Arial" w:hAnsi="Arial" w:cs="Arial"/>
          <w:sz w:val="24"/>
          <w:szCs w:val="24"/>
          <w:lang w:val="es-ES"/>
        </w:rPr>
      </w:pPr>
    </w:p>
    <w:p w14:paraId="3B63EDD6" w14:textId="77777777" w:rsid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Cordial saludo, Doctor Flórez Olaya.</w:t>
      </w:r>
    </w:p>
    <w:p w14:paraId="42C8267B" w14:textId="77777777" w:rsidR="00161AE7" w:rsidRPr="00161AE7" w:rsidRDefault="00161AE7" w:rsidP="00161AE7">
      <w:pPr>
        <w:spacing w:after="0"/>
        <w:jc w:val="both"/>
        <w:rPr>
          <w:rFonts w:ascii="Arial" w:hAnsi="Arial" w:cs="Arial"/>
          <w:sz w:val="24"/>
          <w:szCs w:val="24"/>
          <w:lang w:val="es-ES"/>
        </w:rPr>
      </w:pPr>
    </w:p>
    <w:p w14:paraId="03A80F60" w14:textId="77777777" w:rsidR="00161AE7" w:rsidRP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En atención a la comunicación de la referencia (Radicado ANLA No. 20264500395541 del 16 de abril de 2026), mediante la cual esa Autoridad Nacional solicita a la Unidad Administrativa Especial de Aeronáutica Civil – Aerocivil adelantar el procedimiento de inscripción en el Registro Único Ambiental (RUA), nos permitimos informar lo siguiente, en el marco de las gestiones ya adelantadas por esta Entidad:</w:t>
      </w:r>
    </w:p>
    <w:p w14:paraId="771BD79C" w14:textId="6162872D" w:rsidR="00351539" w:rsidRPr="00351539" w:rsidRDefault="00351539" w:rsidP="00161AE7">
      <w:pPr>
        <w:spacing w:after="0"/>
        <w:jc w:val="both"/>
        <w:rPr>
          <w:rFonts w:ascii="Arial" w:hAnsi="Arial" w:cs="Arial"/>
          <w:sz w:val="24"/>
          <w:szCs w:val="24"/>
          <w:lang w:val="es-ES"/>
        </w:rPr>
      </w:pPr>
    </w:p>
    <w:p w14:paraId="38992575" w14:textId="5B49CB78" w:rsidR="00351539" w:rsidRPr="00351539" w:rsidRDefault="00351539" w:rsidP="00351539">
      <w:pPr>
        <w:pStyle w:val="Prrafodelista"/>
        <w:numPr>
          <w:ilvl w:val="0"/>
          <w:numId w:val="24"/>
        </w:numPr>
        <w:spacing w:after="0"/>
        <w:jc w:val="both"/>
        <w:rPr>
          <w:rFonts w:ascii="Arial" w:hAnsi="Arial" w:cs="Arial"/>
          <w:b/>
          <w:bCs/>
          <w:szCs w:val="24"/>
          <w:lang w:val="es-ES"/>
        </w:rPr>
      </w:pPr>
      <w:r w:rsidRPr="00351539">
        <w:rPr>
          <w:rFonts w:ascii="Arial" w:hAnsi="Arial" w:cs="Arial"/>
          <w:b/>
          <w:bCs/>
          <w:szCs w:val="24"/>
          <w:lang w:val="es-ES"/>
        </w:rPr>
        <w:t>Marco normativo aplicable</w:t>
      </w:r>
    </w:p>
    <w:p w14:paraId="56FA4C31" w14:textId="77777777" w:rsidR="00351539" w:rsidRPr="00351539" w:rsidRDefault="00351539" w:rsidP="00351539">
      <w:pPr>
        <w:pStyle w:val="Prrafodelista"/>
        <w:spacing w:after="0"/>
        <w:jc w:val="both"/>
        <w:rPr>
          <w:rFonts w:ascii="Arial" w:hAnsi="Arial" w:cs="Arial"/>
          <w:szCs w:val="24"/>
          <w:lang w:val="es-ES"/>
        </w:rPr>
      </w:pPr>
    </w:p>
    <w:p w14:paraId="5DD3B0DC" w14:textId="676C25DF" w:rsidR="00351539" w:rsidRDefault="00161AE7" w:rsidP="00351539">
      <w:pPr>
        <w:spacing w:after="0"/>
        <w:jc w:val="both"/>
        <w:rPr>
          <w:rFonts w:ascii="Arial" w:hAnsi="Arial" w:cs="Arial"/>
          <w:sz w:val="24"/>
          <w:szCs w:val="24"/>
        </w:rPr>
      </w:pPr>
      <w:r w:rsidRPr="00161AE7">
        <w:rPr>
          <w:rFonts w:ascii="Arial" w:hAnsi="Arial" w:cs="Arial"/>
          <w:sz w:val="24"/>
          <w:szCs w:val="24"/>
        </w:rPr>
        <w:t>Tal como lo señala la ANLA en su oficio, el Ministerio de Ambiente y Desarrollo Sostenible expidió la Resolución 839 del 28 de agosto de 2023, mediante la cual se sustituyó la Resolución 0941 de 2009, actualizando lo relacionado con el SIUR y el RUA. Dicha resolución establece en su artículo 7 que la unidad de análisis corresponde al </w:t>
      </w:r>
      <w:r w:rsidRPr="00161AE7">
        <w:rPr>
          <w:rFonts w:ascii="Arial" w:hAnsi="Arial" w:cs="Arial"/>
          <w:b/>
          <w:bCs/>
          <w:sz w:val="24"/>
          <w:szCs w:val="24"/>
        </w:rPr>
        <w:t>establecimiento</w:t>
      </w:r>
      <w:r w:rsidRPr="00161AE7">
        <w:rPr>
          <w:rFonts w:ascii="Arial" w:hAnsi="Arial" w:cs="Arial"/>
          <w:sz w:val="24"/>
          <w:szCs w:val="24"/>
        </w:rPr>
        <w:t> (emplazamiento con una dirección concreta o unidad geográfica), y en su parágrafo 3° prevé que, cuando una persona jurídica tenga más de un establecimiento sujeto a reporte, deberá solicitar la inscripción de manera independiente para cada uno de ellos.</w:t>
      </w:r>
    </w:p>
    <w:p w14:paraId="3131EB35" w14:textId="77777777" w:rsidR="00161AE7" w:rsidRPr="00351539" w:rsidRDefault="00161AE7" w:rsidP="00351539">
      <w:pPr>
        <w:spacing w:after="0"/>
        <w:jc w:val="both"/>
        <w:rPr>
          <w:rFonts w:ascii="Arial" w:hAnsi="Arial" w:cs="Arial"/>
          <w:sz w:val="24"/>
          <w:szCs w:val="24"/>
          <w:lang w:val="es-ES"/>
        </w:rPr>
      </w:pPr>
    </w:p>
    <w:p w14:paraId="5CEDF60B" w14:textId="5F38F21F" w:rsidR="00161AE7" w:rsidRPr="00161AE7" w:rsidRDefault="00161AE7" w:rsidP="00161AE7">
      <w:pPr>
        <w:pStyle w:val="Prrafodelista"/>
        <w:numPr>
          <w:ilvl w:val="0"/>
          <w:numId w:val="24"/>
        </w:numPr>
        <w:spacing w:after="0"/>
        <w:jc w:val="both"/>
        <w:rPr>
          <w:rFonts w:ascii="Arial" w:hAnsi="Arial" w:cs="Arial"/>
          <w:b/>
          <w:bCs/>
          <w:szCs w:val="24"/>
          <w:lang w:val="es-ES"/>
        </w:rPr>
      </w:pPr>
      <w:r w:rsidRPr="00161AE7">
        <w:rPr>
          <w:rFonts w:ascii="Arial" w:hAnsi="Arial" w:cs="Arial"/>
          <w:b/>
          <w:bCs/>
          <w:szCs w:val="24"/>
          <w:lang w:val="es-ES"/>
        </w:rPr>
        <w:t>Situación técnica que impide el registro – Gestión previa y reunión de orientación con la ANLA</w:t>
      </w:r>
    </w:p>
    <w:p w14:paraId="1E708F5F" w14:textId="77777777" w:rsidR="00161AE7" w:rsidRPr="00161AE7" w:rsidRDefault="00161AE7" w:rsidP="00161AE7">
      <w:pPr>
        <w:pStyle w:val="Prrafodelista"/>
        <w:spacing w:after="0"/>
        <w:jc w:val="both"/>
        <w:rPr>
          <w:rFonts w:ascii="Arial" w:hAnsi="Arial" w:cs="Arial"/>
          <w:szCs w:val="24"/>
          <w:lang w:val="es-ES"/>
        </w:rPr>
      </w:pPr>
    </w:p>
    <w:p w14:paraId="3004F0B8" w14:textId="77777777" w:rsid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Actualmente, nos encontramos ante una imposibilidad técnica que ha impedido avanzar en el registro de los aeropuertos como establecimientos independientes bajo el NIT de la Aeronáutica Civil, debido a que el </w:t>
      </w:r>
      <w:r w:rsidRPr="00161AE7">
        <w:rPr>
          <w:rFonts w:ascii="Arial" w:hAnsi="Arial" w:cs="Arial"/>
          <w:b/>
          <w:bCs/>
          <w:sz w:val="24"/>
          <w:szCs w:val="24"/>
          <w:lang w:val="es-ES"/>
        </w:rPr>
        <w:t>Aeropuerto Internacional Ernesto Cortissoz de Barranquilla</w:t>
      </w:r>
      <w:r w:rsidRPr="00161AE7">
        <w:rPr>
          <w:rFonts w:ascii="Arial" w:hAnsi="Arial" w:cs="Arial"/>
          <w:sz w:val="24"/>
          <w:szCs w:val="24"/>
          <w:lang w:val="es-ES"/>
        </w:rPr>
        <w:t xml:space="preserve"> fue registrado previamente en la plataforma </w:t>
      </w:r>
      <w:r w:rsidRPr="00161AE7">
        <w:rPr>
          <w:rFonts w:ascii="Arial" w:hAnsi="Arial" w:cs="Arial"/>
          <w:sz w:val="24"/>
          <w:szCs w:val="24"/>
          <w:lang w:val="es-ES"/>
        </w:rPr>
        <w:lastRenderedPageBreak/>
        <w:t>RUA con el NIT de la Entidad, pero de manera individualizada, lo cual restringe la posibilidad de inscribir otros establecimientos asociados bajo el mismo NIT.</w:t>
      </w:r>
    </w:p>
    <w:p w14:paraId="09F7B819" w14:textId="77777777" w:rsidR="00161AE7" w:rsidRPr="00161AE7" w:rsidRDefault="00161AE7" w:rsidP="00161AE7">
      <w:pPr>
        <w:spacing w:after="0"/>
        <w:jc w:val="both"/>
        <w:rPr>
          <w:rFonts w:ascii="Arial" w:hAnsi="Arial" w:cs="Arial"/>
          <w:sz w:val="24"/>
          <w:szCs w:val="24"/>
          <w:lang w:val="es-ES"/>
        </w:rPr>
      </w:pPr>
    </w:p>
    <w:p w14:paraId="48938BD3" w14:textId="77777777" w:rsid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Al ingresar a la plataforma para inscribir a la Unidad Administrativa Especial de la Aeronáutica Civil como usuario del RUA, se identificó que dentro del sistema existía una inscripción previa bajo el NIT de la Entidad, pero únicamente del Aeropuerto Ernesto Cortissoz, razón por la cual no era posible inscribir los demás aeropuertos como establecimientos adicionales.</w:t>
      </w:r>
    </w:p>
    <w:p w14:paraId="5DA75568" w14:textId="77777777" w:rsidR="00161AE7" w:rsidRPr="00161AE7" w:rsidRDefault="00161AE7" w:rsidP="00161AE7">
      <w:pPr>
        <w:spacing w:after="0"/>
        <w:jc w:val="both"/>
        <w:rPr>
          <w:rFonts w:ascii="Arial" w:hAnsi="Arial" w:cs="Arial"/>
          <w:sz w:val="24"/>
          <w:szCs w:val="24"/>
          <w:lang w:val="es-ES"/>
        </w:rPr>
      </w:pPr>
    </w:p>
    <w:p w14:paraId="5F67F458" w14:textId="77777777" w:rsid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Identificada esta situación, esta Entidad solicitó inicialmente a la ANLA, mediante radicado </w:t>
      </w:r>
      <w:r w:rsidRPr="00161AE7">
        <w:rPr>
          <w:rFonts w:ascii="Arial" w:hAnsi="Arial" w:cs="Arial"/>
          <w:b/>
          <w:bCs/>
          <w:sz w:val="24"/>
          <w:szCs w:val="24"/>
          <w:lang w:val="es-ES"/>
        </w:rPr>
        <w:t>2025261030059984</w:t>
      </w:r>
      <w:r w:rsidRPr="00161AE7">
        <w:rPr>
          <w:rFonts w:ascii="Arial" w:hAnsi="Arial" w:cs="Arial"/>
          <w:sz w:val="24"/>
          <w:szCs w:val="24"/>
          <w:lang w:val="es-ES"/>
        </w:rPr>
        <w:t xml:space="preserve">, la eliminación de la inscripción individualizada del Aeropuerto Ernesto Cortissoz, para que en su lugar se incluyera a la Aerocivil de manera general, permitiendo así la inscripción de </w:t>
      </w:r>
      <w:proofErr w:type="gramStart"/>
      <w:r w:rsidRPr="00161AE7">
        <w:rPr>
          <w:rFonts w:ascii="Arial" w:hAnsi="Arial" w:cs="Arial"/>
          <w:sz w:val="24"/>
          <w:szCs w:val="24"/>
          <w:lang w:val="es-ES"/>
        </w:rPr>
        <w:t>todas los establecimientos</w:t>
      </w:r>
      <w:proofErr w:type="gramEnd"/>
      <w:r w:rsidRPr="00161AE7">
        <w:rPr>
          <w:rFonts w:ascii="Arial" w:hAnsi="Arial" w:cs="Arial"/>
          <w:sz w:val="24"/>
          <w:szCs w:val="24"/>
          <w:lang w:val="es-ES"/>
        </w:rPr>
        <w:t xml:space="preserve"> (aeropuertos) que hacen parte de la Entidad.</w:t>
      </w:r>
    </w:p>
    <w:p w14:paraId="2C88593E" w14:textId="77777777" w:rsidR="00161AE7" w:rsidRPr="00161AE7" w:rsidRDefault="00161AE7" w:rsidP="00161AE7">
      <w:pPr>
        <w:spacing w:after="0"/>
        <w:jc w:val="both"/>
        <w:rPr>
          <w:rFonts w:ascii="Arial" w:hAnsi="Arial" w:cs="Arial"/>
          <w:sz w:val="24"/>
          <w:szCs w:val="24"/>
          <w:lang w:val="es-ES"/>
        </w:rPr>
      </w:pPr>
    </w:p>
    <w:p w14:paraId="3215B3E1" w14:textId="77777777" w:rsid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Posteriormente, en el marco de las gestiones adelantadas, esta Entidad sostuvo una </w:t>
      </w:r>
      <w:r w:rsidRPr="00161AE7">
        <w:rPr>
          <w:rFonts w:ascii="Arial" w:hAnsi="Arial" w:cs="Arial"/>
          <w:b/>
          <w:bCs/>
          <w:sz w:val="24"/>
          <w:szCs w:val="24"/>
          <w:lang w:val="es-ES"/>
        </w:rPr>
        <w:t>reunión de orientación</w:t>
      </w:r>
      <w:r w:rsidRPr="00161AE7">
        <w:rPr>
          <w:rFonts w:ascii="Arial" w:hAnsi="Arial" w:cs="Arial"/>
          <w:sz w:val="24"/>
          <w:szCs w:val="24"/>
          <w:lang w:val="es-ES"/>
        </w:rPr>
        <w:t> con funcionarios de la ANLA, en la cual se expuso en detalle la problemática técnica descrita. En dicha reunión, la ANLA orientó a esta Entidad sobre el procedimiento a seguir para resolver el inconveniente, señalando que la autoridad ambiental competente para la inscripción y, por tanto, para la eliminación de la inscripción previa del aeropuerto Ernesto Cortissoz, es la </w:t>
      </w:r>
      <w:r w:rsidRPr="00161AE7">
        <w:rPr>
          <w:rFonts w:ascii="Arial" w:hAnsi="Arial" w:cs="Arial"/>
          <w:b/>
          <w:bCs/>
          <w:sz w:val="24"/>
          <w:szCs w:val="24"/>
          <w:lang w:val="es-ES"/>
        </w:rPr>
        <w:t>Corporación Autónoma Regional del Atlántico (CRA)</w:t>
      </w:r>
      <w:r w:rsidRPr="00161AE7">
        <w:rPr>
          <w:rFonts w:ascii="Arial" w:hAnsi="Arial" w:cs="Arial"/>
          <w:sz w:val="24"/>
          <w:szCs w:val="24"/>
          <w:lang w:val="es-ES"/>
        </w:rPr>
        <w:t>, en cuya jurisdicción se encuentra ubicado dicho establecimiento.</w:t>
      </w:r>
    </w:p>
    <w:p w14:paraId="40C852E9" w14:textId="77777777" w:rsidR="00161AE7" w:rsidRPr="00161AE7" w:rsidRDefault="00161AE7" w:rsidP="00161AE7">
      <w:pPr>
        <w:spacing w:after="0"/>
        <w:jc w:val="both"/>
        <w:rPr>
          <w:rFonts w:ascii="Arial" w:hAnsi="Arial" w:cs="Arial"/>
          <w:sz w:val="24"/>
          <w:szCs w:val="24"/>
          <w:lang w:val="es-ES"/>
        </w:rPr>
      </w:pPr>
    </w:p>
    <w:p w14:paraId="05A28566" w14:textId="77777777" w:rsidR="00161AE7" w:rsidRP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En cumplimiento de las orientaciones recibidas, esta Entidad procedió a </w:t>
      </w:r>
      <w:r w:rsidRPr="00161AE7">
        <w:rPr>
          <w:rFonts w:ascii="Arial" w:hAnsi="Arial" w:cs="Arial"/>
          <w:b/>
          <w:bCs/>
          <w:sz w:val="24"/>
          <w:szCs w:val="24"/>
          <w:lang w:val="es-ES"/>
        </w:rPr>
        <w:t>solicitar formalmente a la Corporación Autónoma Regional del Atlántico (CRA)</w:t>
      </w:r>
      <w:r w:rsidRPr="00161AE7">
        <w:rPr>
          <w:rFonts w:ascii="Arial" w:hAnsi="Arial" w:cs="Arial"/>
          <w:sz w:val="24"/>
          <w:szCs w:val="24"/>
          <w:lang w:val="es-ES"/>
        </w:rPr>
        <w:t> la eliminación de la inscripción individualizada del Aeropuerto Internacional Ernesto Cortissoz, a efecto de que la plataforma permita inscribir a la Aerocivil como un único titular, con múltiples establecimientos, tal como lo prevé la Resolución 839 de 2023.</w:t>
      </w:r>
    </w:p>
    <w:p w14:paraId="2701D6CF" w14:textId="77777777" w:rsidR="00351539" w:rsidRPr="00161AE7" w:rsidRDefault="00351539" w:rsidP="00351539">
      <w:pPr>
        <w:spacing w:after="0"/>
        <w:jc w:val="both"/>
        <w:rPr>
          <w:rFonts w:ascii="Arial" w:hAnsi="Arial" w:cs="Arial"/>
          <w:sz w:val="24"/>
          <w:szCs w:val="24"/>
          <w:lang w:val="es-ES"/>
        </w:rPr>
      </w:pPr>
    </w:p>
    <w:p w14:paraId="5C011496" w14:textId="39CC4F9E" w:rsidR="00161AE7" w:rsidRPr="00161AE7" w:rsidRDefault="00161AE7" w:rsidP="00161AE7">
      <w:pPr>
        <w:pStyle w:val="Prrafodelista"/>
        <w:numPr>
          <w:ilvl w:val="0"/>
          <w:numId w:val="24"/>
        </w:numPr>
        <w:spacing w:after="0"/>
        <w:jc w:val="both"/>
        <w:rPr>
          <w:rFonts w:ascii="Arial" w:hAnsi="Arial" w:cs="Arial"/>
          <w:b/>
          <w:bCs/>
          <w:szCs w:val="24"/>
          <w:lang w:val="es-ES"/>
        </w:rPr>
      </w:pPr>
      <w:r w:rsidRPr="00161AE7">
        <w:rPr>
          <w:rFonts w:ascii="Arial" w:hAnsi="Arial" w:cs="Arial"/>
          <w:b/>
          <w:bCs/>
          <w:szCs w:val="24"/>
          <w:lang w:val="es-ES"/>
        </w:rPr>
        <w:t>Situación actual y disposición</w:t>
      </w:r>
    </w:p>
    <w:p w14:paraId="066708E1" w14:textId="77777777" w:rsidR="00161AE7" w:rsidRPr="00161AE7" w:rsidRDefault="00161AE7" w:rsidP="00161AE7">
      <w:pPr>
        <w:pStyle w:val="Prrafodelista"/>
        <w:spacing w:after="0"/>
        <w:jc w:val="both"/>
        <w:rPr>
          <w:rFonts w:ascii="Arial" w:hAnsi="Arial" w:cs="Arial"/>
          <w:szCs w:val="24"/>
          <w:lang w:val="es-ES"/>
        </w:rPr>
      </w:pPr>
    </w:p>
    <w:p w14:paraId="307F9BEE" w14:textId="77777777" w:rsidR="00161AE7" w:rsidRP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t>Actualmente, nos encontramos a la espera de la respuesta de la CRA a la solicitud de eliminación de la inscripción individualizada. Una vez la CRA atienda dicha solicitud y se elimine el registro previo, esta Entidad procederá sin dificultades a solicitar la inscripción en el RUA de </w:t>
      </w:r>
      <w:r w:rsidRPr="00161AE7">
        <w:rPr>
          <w:rFonts w:ascii="Arial" w:hAnsi="Arial" w:cs="Arial"/>
          <w:b/>
          <w:bCs/>
          <w:sz w:val="24"/>
          <w:szCs w:val="24"/>
          <w:lang w:val="es-ES"/>
        </w:rPr>
        <w:t>todos los aeropuertos a su cargo</w:t>
      </w:r>
      <w:r w:rsidRPr="00161AE7">
        <w:rPr>
          <w:rFonts w:ascii="Arial" w:hAnsi="Arial" w:cs="Arial"/>
          <w:sz w:val="24"/>
          <w:szCs w:val="24"/>
          <w:lang w:val="es-ES"/>
        </w:rPr>
        <w:t>, dando así cabal cumplimiento a lo requerido por la ANLA en su oficio del 16 de abril de 2026.</w:t>
      </w:r>
    </w:p>
    <w:p w14:paraId="64CFB204" w14:textId="77777777" w:rsidR="00161AE7" w:rsidRDefault="00161AE7" w:rsidP="00161AE7">
      <w:pPr>
        <w:spacing w:after="0"/>
        <w:jc w:val="both"/>
        <w:rPr>
          <w:rFonts w:ascii="Arial" w:hAnsi="Arial" w:cs="Arial"/>
          <w:sz w:val="24"/>
          <w:szCs w:val="24"/>
          <w:lang w:val="es-ES"/>
        </w:rPr>
      </w:pPr>
    </w:p>
    <w:p w14:paraId="2A8DC058" w14:textId="0B52067D" w:rsidR="00161AE7" w:rsidRPr="00161AE7" w:rsidRDefault="00161AE7" w:rsidP="00161AE7">
      <w:pPr>
        <w:spacing w:after="0"/>
        <w:jc w:val="both"/>
        <w:rPr>
          <w:rFonts w:ascii="Arial" w:hAnsi="Arial" w:cs="Arial"/>
          <w:sz w:val="24"/>
          <w:szCs w:val="24"/>
          <w:lang w:val="es-ES"/>
        </w:rPr>
      </w:pPr>
      <w:r w:rsidRPr="00161AE7">
        <w:rPr>
          <w:rFonts w:ascii="Arial" w:hAnsi="Arial" w:cs="Arial"/>
          <w:sz w:val="24"/>
          <w:szCs w:val="24"/>
          <w:lang w:val="es-ES"/>
        </w:rPr>
        <w:lastRenderedPageBreak/>
        <w:t>Reiteramos nuestra plena disposición para seguir trabajando de manera articulada con la ANLA y con la CRA, a fin de regularizar a la mayor brevedad el cumplimiento de las obligaciones ambientales a cargo de la Aerocivil.</w:t>
      </w:r>
    </w:p>
    <w:p w14:paraId="0B3C834A" w14:textId="77777777" w:rsidR="00351539" w:rsidRPr="00161AE7" w:rsidRDefault="00351539" w:rsidP="00351539">
      <w:pPr>
        <w:spacing w:after="0"/>
        <w:jc w:val="both"/>
        <w:rPr>
          <w:rFonts w:ascii="Arial" w:hAnsi="Arial" w:cs="Arial"/>
          <w:sz w:val="24"/>
          <w:szCs w:val="24"/>
          <w:lang w:val="es-ES"/>
        </w:rPr>
      </w:pPr>
    </w:p>
    <w:p w14:paraId="627BDCDD" w14:textId="77777777" w:rsidR="00351539" w:rsidRP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Cordialmente</w:t>
      </w:r>
    </w:p>
    <w:p w14:paraId="49D52D6D" w14:textId="77777777" w:rsidR="008C716A" w:rsidRDefault="008C716A" w:rsidP="005C1D03">
      <w:pPr>
        <w:spacing w:after="0"/>
        <w:jc w:val="both"/>
        <w:rPr>
          <w:rFonts w:ascii="Arial" w:hAnsi="Arial" w:cs="Arial"/>
          <w:sz w:val="24"/>
          <w:szCs w:val="24"/>
        </w:rPr>
      </w:pPr>
    </w:p>
    <w:p w14:paraId="5A47245F" w14:textId="77777777" w:rsidR="00FD3733" w:rsidRDefault="00FD3733" w:rsidP="005C1D03">
      <w:pPr>
        <w:spacing w:after="0"/>
        <w:jc w:val="both"/>
        <w:rPr>
          <w:rFonts w:ascii="Arial" w:hAnsi="Arial" w:cs="Arial"/>
          <w:sz w:val="24"/>
          <w:szCs w:val="24"/>
        </w:rPr>
      </w:pPr>
    </w:p>
    <w:p w14:paraId="3997F746" w14:textId="77777777" w:rsidR="00161AE7" w:rsidRDefault="00161AE7" w:rsidP="005C1D03">
      <w:pPr>
        <w:spacing w:after="0"/>
        <w:jc w:val="both"/>
        <w:rPr>
          <w:rFonts w:ascii="Arial" w:hAnsi="Arial" w:cs="Arial"/>
          <w:sz w:val="24"/>
          <w:szCs w:val="24"/>
        </w:rPr>
      </w:pPr>
    </w:p>
    <w:p w14:paraId="604E709E" w14:textId="4C7FB326" w:rsidR="005C1D03" w:rsidRDefault="005C1D03" w:rsidP="005C1D03">
      <w:pPr>
        <w:spacing w:after="0"/>
        <w:jc w:val="both"/>
        <w:rPr>
          <w:rFonts w:ascii="Arial" w:hAnsi="Arial" w:cs="Arial"/>
          <w:b/>
          <w:bCs/>
          <w:sz w:val="24"/>
          <w:szCs w:val="24"/>
        </w:rPr>
      </w:pPr>
      <w:r w:rsidRPr="005C1D03">
        <w:rPr>
          <w:rFonts w:ascii="Arial" w:hAnsi="Arial" w:cs="Arial"/>
          <w:b/>
          <w:bCs/>
          <w:sz w:val="24"/>
          <w:szCs w:val="24"/>
        </w:rPr>
        <w:t>JUAN PABLO CORREDOR GRAJALES</w:t>
      </w:r>
    </w:p>
    <w:p w14:paraId="451A2D4A" w14:textId="01E61D67" w:rsidR="00FD3733" w:rsidRPr="00FD3733" w:rsidRDefault="00FD3733" w:rsidP="005C1D03">
      <w:pPr>
        <w:spacing w:after="0"/>
        <w:jc w:val="both"/>
        <w:rPr>
          <w:rFonts w:ascii="Arial" w:hAnsi="Arial" w:cs="Arial"/>
          <w:sz w:val="24"/>
          <w:szCs w:val="24"/>
        </w:rPr>
      </w:pPr>
      <w:r w:rsidRPr="00FD3733">
        <w:rPr>
          <w:rFonts w:ascii="Arial" w:hAnsi="Arial" w:cs="Arial"/>
          <w:sz w:val="24"/>
          <w:szCs w:val="24"/>
        </w:rPr>
        <w:t>Coordinador Grupo de Gestión Ambiental y Control de Fauna</w:t>
      </w:r>
    </w:p>
    <w:p w14:paraId="344D3EA1" w14:textId="77777777" w:rsidR="005C1D03" w:rsidRDefault="005C1D03" w:rsidP="005C1D03">
      <w:pPr>
        <w:spacing w:after="0"/>
        <w:jc w:val="both"/>
        <w:rPr>
          <w:rFonts w:ascii="Arial" w:hAnsi="Arial" w:cs="Arial"/>
          <w:b/>
          <w:bCs/>
          <w:sz w:val="24"/>
          <w:szCs w:val="24"/>
        </w:rPr>
      </w:pPr>
    </w:p>
    <w:p w14:paraId="4E3B063F" w14:textId="2289D9C8" w:rsidR="005C1D03" w:rsidRPr="005C1D03" w:rsidRDefault="005C1D03" w:rsidP="005C1D03">
      <w:pPr>
        <w:spacing w:after="0"/>
        <w:jc w:val="both"/>
        <w:rPr>
          <w:rFonts w:ascii="Arial" w:hAnsi="Arial" w:cs="Arial"/>
          <w:color w:val="000000" w:themeColor="text1"/>
          <w:sz w:val="16"/>
          <w:szCs w:val="16"/>
        </w:rPr>
      </w:pPr>
      <w:r w:rsidRPr="005C1D03">
        <w:rPr>
          <w:rFonts w:ascii="Arial" w:hAnsi="Arial" w:cs="Arial"/>
          <w:b/>
          <w:bCs/>
          <w:color w:val="000000" w:themeColor="text1"/>
          <w:sz w:val="16"/>
          <w:szCs w:val="16"/>
        </w:rPr>
        <w:t>Proyectó:</w:t>
      </w:r>
      <w:r w:rsidRPr="005C1D03">
        <w:rPr>
          <w:rFonts w:ascii="Arial" w:hAnsi="Arial" w:cs="Arial"/>
          <w:color w:val="000000" w:themeColor="text1"/>
          <w:sz w:val="16"/>
          <w:szCs w:val="16"/>
        </w:rPr>
        <w:t xml:space="preserve"> Andrés Felipe Romero</w:t>
      </w:r>
    </w:p>
    <w:p w14:paraId="18091057" w14:textId="5CCEFE85"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Profesional de Apoyo (CPS)</w:t>
      </w:r>
    </w:p>
    <w:p w14:paraId="42DD501C" w14:textId="49247E2B"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26001040 H3 DE 2026</w:t>
      </w:r>
    </w:p>
    <w:p w14:paraId="2737B2BC" w14:textId="77777777" w:rsidR="005C1D03" w:rsidRPr="005C1D03" w:rsidRDefault="005C1D03" w:rsidP="005C1D03">
      <w:pPr>
        <w:spacing w:after="0"/>
        <w:jc w:val="both"/>
        <w:rPr>
          <w:rFonts w:ascii="Arial" w:hAnsi="Arial" w:cs="Arial"/>
          <w:sz w:val="24"/>
          <w:szCs w:val="24"/>
        </w:rPr>
      </w:pPr>
    </w:p>
    <w:sectPr w:rsidR="005C1D03" w:rsidRPr="005C1D03">
      <w:headerReference w:type="default" r:id="rId7"/>
      <w:footerReference w:type="default" r:id="rId8"/>
      <w:pgSz w:w="12242" w:h="15842"/>
      <w:pgMar w:top="2064" w:right="1701" w:bottom="1758" w:left="1701" w:header="709"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C119" w14:textId="77777777" w:rsidR="00EA46C5" w:rsidRDefault="00EA46C5">
      <w:pPr>
        <w:spacing w:after="0" w:line="240" w:lineRule="auto"/>
      </w:pPr>
      <w:r>
        <w:separator/>
      </w:r>
    </w:p>
  </w:endnote>
  <w:endnote w:type="continuationSeparator" w:id="0">
    <w:p w14:paraId="09AC9D9A" w14:textId="77777777" w:rsidR="00EA46C5" w:rsidRDefault="00EA4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81EF" w14:textId="77777777" w:rsidR="009C7E43" w:rsidRDefault="00EA62E7">
    <w:pPr>
      <w:pStyle w:val="Piedepgina"/>
    </w:pPr>
    <w:r>
      <w:rPr>
        <w:noProof/>
        <w:lang w:eastAsia="es-CO"/>
      </w:rPr>
      <w:drawing>
        <wp:anchor distT="0" distB="0" distL="114300" distR="114300" simplePos="0" relativeHeight="2" behindDoc="1" locked="0" layoutInCell="1" allowOverlap="1" wp14:anchorId="0A048032" wp14:editId="69B6B8AE">
          <wp:simplePos x="0" y="0"/>
          <wp:positionH relativeFrom="margin">
            <wp:posOffset>-1075055</wp:posOffset>
          </wp:positionH>
          <wp:positionV relativeFrom="paragraph">
            <wp:posOffset>-151765</wp:posOffset>
          </wp:positionV>
          <wp:extent cx="7763510" cy="1027430"/>
          <wp:effectExtent l="0" t="0" r="0" b="0"/>
          <wp:wrapNone/>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21D7E618" wp14:editId="72A2FC5C">
              <wp:simplePos x="0" y="0"/>
              <wp:positionH relativeFrom="margin">
                <wp:posOffset>-139065</wp:posOffset>
              </wp:positionH>
              <wp:positionV relativeFrom="paragraph">
                <wp:posOffset>-549275</wp:posOffset>
              </wp:positionV>
              <wp:extent cx="6172200" cy="933450"/>
              <wp:effectExtent l="0" t="0" r="0" b="0"/>
              <wp:wrapNone/>
              <wp:docPr id="3" name="Cuadro de texto 1"/>
              <wp:cNvGraphicFramePr/>
              <a:graphic xmlns:a="http://schemas.openxmlformats.org/drawingml/2006/main">
                <a:graphicData uri="http://schemas.microsoft.com/office/word/2010/wordprocessingShape">
                  <wps:wsp>
                    <wps:cNvSpPr/>
                    <wps:spPr>
                      <a:xfrm>
                        <a:off x="0" y="0"/>
                        <a:ext cx="6172200" cy="933450"/>
                      </a:xfrm>
                      <a:prstGeom prst="rect">
                        <a:avLst/>
                      </a:prstGeom>
                      <a:noFill/>
                      <a:ln w="6350">
                        <a:noFill/>
                      </a:ln>
                    </wps:spPr>
                    <wps:txb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2"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3"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21D7E618" id="Cuadro de texto 1" o:spid="_x0000_s1026" style="position:absolute;margin-left:-10.95pt;margin-top:-43.25pt;width:486pt;height: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iO8ngEAADQDAAAOAAAAZHJzL2Uyb0RvYy54bWysUttuGyEQfa/Uf0C81+tbbiuvo0hRokpV&#10;G8nNB2AWvEjA0AF713/fAbu2m7xFeQGGgTPnnJnF/eAs2ymMBnzDJ6MxZ8pLaI3fNPz199O3W85i&#10;Er4VFrxq+F5Ffr/8+mXRh1pNoQPbKmQE4mPdh4Z3KYW6qqLslBNxBEF5SmpAJxKFuKlaFD2hO1tN&#10;x+PrqgdsA4JUMdLt4yHJlwVfayXTL62jSsw2nLilsmJZ13mtlgtRb1CEzsgjDfEBFk4YT0VPUI8i&#10;CbZF8w7KGYkQQaeRBFeB1kaqooHUTMZv1Kw6EVTRQubEcLIpfh6s/LlbhRckG/oQ60jHrGLQ6PJO&#10;/NhQzNqfzFJDYpIuryc3U+oAZ5Jyd7PZ/Kq4WZ1/B4zpWYFj+dBwpGYUj8TuR0xUkZ7+e5KLeXgy&#10;1paGWM96qjAjyP8y9MN6+njmmk9pWA9HAWto9y/Iempow+OfrUDFmf3uybG7yXyeJ6AE86ubKQV4&#10;mVlfZoSXHdCcHBh7eNgm0KawziUPdY5MqDVFzHGMcu8v4/LqPOzLvwAAAP//AwBQSwMEFAAGAAgA&#10;AAAhAI6NtazjAAAACgEAAA8AAABkcnMvZG93bnJldi54bWxMj8FOwzAMhu9IvENkJC5oSzrUsnVN&#10;J4RASCAOdLvsljZeW2icqsnawtMTTnCz5U+/vz/bzaZjIw6utSQhWgpgSJXVLdUSDvunxRqY84q0&#10;6iyhhC90sMsvLzKVajvRO46Fr1kIIZcqCY33fcq5qxo0yi1tjxRuJzsY5cM61FwPagrhpuMrIRJu&#10;VEvhQ6N6fGiw+izORsLtx910GOPHb7wpSnN6Ob4+798GKa+v5vstMI+z/4PhVz+oQx6cSnsm7Vgn&#10;YbGKNgENwzqJgQViE4sIWCkhETHwPOP/K+Q/AAAA//8DAFBLAQItABQABgAIAAAAIQC2gziS/gAA&#10;AOEBAAATAAAAAAAAAAAAAAAAAAAAAABbQ29udGVudF9UeXBlc10ueG1sUEsBAi0AFAAGAAgAAAAh&#10;ADj9If/WAAAAlAEAAAsAAAAAAAAAAAAAAAAALwEAAF9yZWxzLy5yZWxzUEsBAi0AFAAGAAgAAAAh&#10;APMeI7yeAQAANAMAAA4AAAAAAAAAAAAAAAAALgIAAGRycy9lMm9Eb2MueG1sUEsBAi0AFAAGAAgA&#10;AAAhAI6NtazjAAAACgEAAA8AAAAAAAAAAAAAAAAA+AMAAGRycy9kb3ducmV2LnhtbFBLBQYAAAAA&#10;BAAEAPMAAAAIBQAAAAA=&#10;" filled="f" stroked="f" strokeweight=".5pt">
              <v:textbo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4"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5"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AF912" w14:textId="77777777" w:rsidR="00EA46C5" w:rsidRDefault="00EA46C5">
      <w:pPr>
        <w:spacing w:after="0" w:line="240" w:lineRule="auto"/>
      </w:pPr>
      <w:r>
        <w:separator/>
      </w:r>
    </w:p>
  </w:footnote>
  <w:footnote w:type="continuationSeparator" w:id="0">
    <w:p w14:paraId="79746813" w14:textId="77777777" w:rsidR="00EA46C5" w:rsidRDefault="00EA4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0EDF" w14:textId="77777777" w:rsidR="009C7E43" w:rsidRDefault="00EA62E7">
    <w:pPr>
      <w:pStyle w:val="Encabezado"/>
      <w:tabs>
        <w:tab w:val="clear" w:pos="4419"/>
        <w:tab w:val="clear" w:pos="8838"/>
        <w:tab w:val="center" w:pos="4420"/>
      </w:tabs>
    </w:pPr>
    <w:r>
      <w:rPr>
        <w:noProof/>
        <w:lang w:eastAsia="es-CO"/>
      </w:rPr>
      <w:drawing>
        <wp:anchor distT="0" distB="0" distL="114300" distR="114300" simplePos="0" relativeHeight="251658240" behindDoc="1" locked="0" layoutInCell="1" allowOverlap="1" wp14:anchorId="4507454A" wp14:editId="42F9F3A3">
          <wp:simplePos x="0" y="0"/>
          <wp:positionH relativeFrom="margin">
            <wp:align>center</wp:align>
          </wp:positionH>
          <wp:positionV relativeFrom="paragraph">
            <wp:posOffset>-402590</wp:posOffset>
          </wp:positionV>
          <wp:extent cx="215201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52015" cy="91440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2C9B"/>
    <w:multiLevelType w:val="multilevel"/>
    <w:tmpl w:val="C9D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44A7C"/>
    <w:multiLevelType w:val="multilevel"/>
    <w:tmpl w:val="7672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7253D"/>
    <w:multiLevelType w:val="multilevel"/>
    <w:tmpl w:val="BC78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43A31"/>
    <w:multiLevelType w:val="multilevel"/>
    <w:tmpl w:val="49689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5A3EA8"/>
    <w:multiLevelType w:val="multilevel"/>
    <w:tmpl w:val="F9D4C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776E9"/>
    <w:multiLevelType w:val="multilevel"/>
    <w:tmpl w:val="3D36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710C9A"/>
    <w:multiLevelType w:val="multilevel"/>
    <w:tmpl w:val="5194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EC7535"/>
    <w:multiLevelType w:val="multilevel"/>
    <w:tmpl w:val="A394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8E124E"/>
    <w:multiLevelType w:val="multilevel"/>
    <w:tmpl w:val="F816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F064B2"/>
    <w:multiLevelType w:val="multilevel"/>
    <w:tmpl w:val="BCE0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644D43"/>
    <w:multiLevelType w:val="multilevel"/>
    <w:tmpl w:val="ADAC1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D47DFD"/>
    <w:multiLevelType w:val="multilevel"/>
    <w:tmpl w:val="4F1E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8C0EF1"/>
    <w:multiLevelType w:val="multilevel"/>
    <w:tmpl w:val="CCAA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08366E"/>
    <w:multiLevelType w:val="multilevel"/>
    <w:tmpl w:val="AE84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DE7F1A"/>
    <w:multiLevelType w:val="multilevel"/>
    <w:tmpl w:val="CC6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150816"/>
    <w:multiLevelType w:val="multilevel"/>
    <w:tmpl w:val="D898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9817C5"/>
    <w:multiLevelType w:val="multilevel"/>
    <w:tmpl w:val="2AC67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355D61"/>
    <w:multiLevelType w:val="multilevel"/>
    <w:tmpl w:val="FF08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DE49DD"/>
    <w:multiLevelType w:val="hybridMultilevel"/>
    <w:tmpl w:val="57EEA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1A3EF7"/>
    <w:multiLevelType w:val="hybridMultilevel"/>
    <w:tmpl w:val="256AC7D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DEC4306"/>
    <w:multiLevelType w:val="multilevel"/>
    <w:tmpl w:val="16F4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002A32"/>
    <w:multiLevelType w:val="multilevel"/>
    <w:tmpl w:val="D4E4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F30E4E"/>
    <w:multiLevelType w:val="multilevel"/>
    <w:tmpl w:val="DB1A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B21B18"/>
    <w:multiLevelType w:val="multilevel"/>
    <w:tmpl w:val="377E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636279">
    <w:abstractNumId w:val="17"/>
  </w:num>
  <w:num w:numId="2" w16cid:durableId="1517189536">
    <w:abstractNumId w:val="2"/>
  </w:num>
  <w:num w:numId="3" w16cid:durableId="1922450107">
    <w:abstractNumId w:val="10"/>
  </w:num>
  <w:num w:numId="4" w16cid:durableId="554656234">
    <w:abstractNumId w:val="13"/>
  </w:num>
  <w:num w:numId="5" w16cid:durableId="2007707162">
    <w:abstractNumId w:val="1"/>
  </w:num>
  <w:num w:numId="6" w16cid:durableId="761687602">
    <w:abstractNumId w:val="23"/>
  </w:num>
  <w:num w:numId="7" w16cid:durableId="1708607576">
    <w:abstractNumId w:val="7"/>
  </w:num>
  <w:num w:numId="8" w16cid:durableId="1353268463">
    <w:abstractNumId w:val="6"/>
  </w:num>
  <w:num w:numId="9" w16cid:durableId="138309454">
    <w:abstractNumId w:val="11"/>
  </w:num>
  <w:num w:numId="10" w16cid:durableId="684020107">
    <w:abstractNumId w:val="0"/>
  </w:num>
  <w:num w:numId="11" w16cid:durableId="109905309">
    <w:abstractNumId w:val="20"/>
  </w:num>
  <w:num w:numId="12" w16cid:durableId="852037593">
    <w:abstractNumId w:val="14"/>
  </w:num>
  <w:num w:numId="13" w16cid:durableId="1584988256">
    <w:abstractNumId w:val="15"/>
  </w:num>
  <w:num w:numId="14" w16cid:durableId="587622166">
    <w:abstractNumId w:val="16"/>
  </w:num>
  <w:num w:numId="15" w16cid:durableId="561868656">
    <w:abstractNumId w:val="21"/>
  </w:num>
  <w:num w:numId="16" w16cid:durableId="1725567137">
    <w:abstractNumId w:val="9"/>
  </w:num>
  <w:num w:numId="17" w16cid:durableId="318047203">
    <w:abstractNumId w:val="12"/>
  </w:num>
  <w:num w:numId="18" w16cid:durableId="1610578734">
    <w:abstractNumId w:val="5"/>
  </w:num>
  <w:num w:numId="19" w16cid:durableId="744180853">
    <w:abstractNumId w:val="4"/>
  </w:num>
  <w:num w:numId="20" w16cid:durableId="1418134361">
    <w:abstractNumId w:val="3"/>
  </w:num>
  <w:num w:numId="21" w16cid:durableId="1381250073">
    <w:abstractNumId w:val="22"/>
  </w:num>
  <w:num w:numId="22" w16cid:durableId="815419128">
    <w:abstractNumId w:val="8"/>
  </w:num>
  <w:num w:numId="23" w16cid:durableId="1878011073">
    <w:abstractNumId w:val="19"/>
  </w:num>
  <w:num w:numId="24" w16cid:durableId="8751919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E43"/>
    <w:rsid w:val="00070BD8"/>
    <w:rsid w:val="00161AE7"/>
    <w:rsid w:val="00167E90"/>
    <w:rsid w:val="003200DE"/>
    <w:rsid w:val="003318AB"/>
    <w:rsid w:val="00351539"/>
    <w:rsid w:val="00506251"/>
    <w:rsid w:val="00572A09"/>
    <w:rsid w:val="005C1D03"/>
    <w:rsid w:val="00652AD7"/>
    <w:rsid w:val="007F703A"/>
    <w:rsid w:val="00805F71"/>
    <w:rsid w:val="00812216"/>
    <w:rsid w:val="00851682"/>
    <w:rsid w:val="00865A60"/>
    <w:rsid w:val="008C716A"/>
    <w:rsid w:val="008F1E8B"/>
    <w:rsid w:val="009C7E43"/>
    <w:rsid w:val="009D71B2"/>
    <w:rsid w:val="00AA7EC1"/>
    <w:rsid w:val="00B6308A"/>
    <w:rsid w:val="00BF7FA8"/>
    <w:rsid w:val="00C61BF0"/>
    <w:rsid w:val="00C71CEA"/>
    <w:rsid w:val="00D234F7"/>
    <w:rsid w:val="00EA46C5"/>
    <w:rsid w:val="00EA62E7"/>
    <w:rsid w:val="00FD37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46E43"/>
  <w15:docId w15:val="{FB5CC11B-CC11-4BA2-8FB9-9EC3F0B8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6308A"/>
    <w:pPr>
      <w:spacing w:before="100" w:beforeAutospacing="1" w:after="100" w:afterAutospacing="1" w:line="240" w:lineRule="auto"/>
    </w:pPr>
    <w:rPr>
      <w:rFonts w:ascii="Times New Roman" w:hAnsi="Times New Roman"/>
      <w:sz w:val="24"/>
      <w:szCs w:val="24"/>
      <w:lang w:eastAsia="es-CO"/>
    </w:rPr>
  </w:style>
  <w:style w:type="character" w:styleId="Textoennegrita">
    <w:name w:val="Strong"/>
    <w:basedOn w:val="Fuentedeprrafopredeter"/>
    <w:uiPriority w:val="22"/>
    <w:qFormat/>
    <w:rsid w:val="00B630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90657">
      <w:bodyDiv w:val="1"/>
      <w:marLeft w:val="0"/>
      <w:marRight w:val="0"/>
      <w:marTop w:val="0"/>
      <w:marBottom w:val="0"/>
      <w:divBdr>
        <w:top w:val="none" w:sz="0" w:space="0" w:color="auto"/>
        <w:left w:val="none" w:sz="0" w:space="0" w:color="auto"/>
        <w:bottom w:val="none" w:sz="0" w:space="0" w:color="auto"/>
        <w:right w:val="none" w:sz="0" w:space="0" w:color="auto"/>
      </w:divBdr>
    </w:div>
    <w:div w:id="204682116">
      <w:bodyDiv w:val="1"/>
      <w:marLeft w:val="0"/>
      <w:marRight w:val="0"/>
      <w:marTop w:val="0"/>
      <w:marBottom w:val="0"/>
      <w:divBdr>
        <w:top w:val="none" w:sz="0" w:space="0" w:color="auto"/>
        <w:left w:val="none" w:sz="0" w:space="0" w:color="auto"/>
        <w:bottom w:val="none" w:sz="0" w:space="0" w:color="auto"/>
        <w:right w:val="none" w:sz="0" w:space="0" w:color="auto"/>
      </w:divBdr>
      <w:divsChild>
        <w:div w:id="3706174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05901598">
      <w:bodyDiv w:val="1"/>
      <w:marLeft w:val="0"/>
      <w:marRight w:val="0"/>
      <w:marTop w:val="0"/>
      <w:marBottom w:val="0"/>
      <w:divBdr>
        <w:top w:val="none" w:sz="0" w:space="0" w:color="auto"/>
        <w:left w:val="none" w:sz="0" w:space="0" w:color="auto"/>
        <w:bottom w:val="none" w:sz="0" w:space="0" w:color="auto"/>
        <w:right w:val="none" w:sz="0" w:space="0" w:color="auto"/>
      </w:divBdr>
    </w:div>
    <w:div w:id="511191674">
      <w:bodyDiv w:val="1"/>
      <w:marLeft w:val="0"/>
      <w:marRight w:val="0"/>
      <w:marTop w:val="0"/>
      <w:marBottom w:val="0"/>
      <w:divBdr>
        <w:top w:val="none" w:sz="0" w:space="0" w:color="auto"/>
        <w:left w:val="none" w:sz="0" w:space="0" w:color="auto"/>
        <w:bottom w:val="none" w:sz="0" w:space="0" w:color="auto"/>
        <w:right w:val="none" w:sz="0" w:space="0" w:color="auto"/>
      </w:divBdr>
      <w:divsChild>
        <w:div w:id="53635119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22154675">
      <w:bodyDiv w:val="1"/>
      <w:marLeft w:val="0"/>
      <w:marRight w:val="0"/>
      <w:marTop w:val="0"/>
      <w:marBottom w:val="0"/>
      <w:divBdr>
        <w:top w:val="none" w:sz="0" w:space="0" w:color="auto"/>
        <w:left w:val="none" w:sz="0" w:space="0" w:color="auto"/>
        <w:bottom w:val="none" w:sz="0" w:space="0" w:color="auto"/>
        <w:right w:val="none" w:sz="0" w:space="0" w:color="auto"/>
      </w:divBdr>
    </w:div>
    <w:div w:id="761612715">
      <w:bodyDiv w:val="1"/>
      <w:marLeft w:val="0"/>
      <w:marRight w:val="0"/>
      <w:marTop w:val="0"/>
      <w:marBottom w:val="0"/>
      <w:divBdr>
        <w:top w:val="none" w:sz="0" w:space="0" w:color="auto"/>
        <w:left w:val="none" w:sz="0" w:space="0" w:color="auto"/>
        <w:bottom w:val="none" w:sz="0" w:space="0" w:color="auto"/>
        <w:right w:val="none" w:sz="0" w:space="0" w:color="auto"/>
      </w:divBdr>
    </w:div>
    <w:div w:id="835418735">
      <w:bodyDiv w:val="1"/>
      <w:marLeft w:val="0"/>
      <w:marRight w:val="0"/>
      <w:marTop w:val="0"/>
      <w:marBottom w:val="0"/>
      <w:divBdr>
        <w:top w:val="none" w:sz="0" w:space="0" w:color="auto"/>
        <w:left w:val="none" w:sz="0" w:space="0" w:color="auto"/>
        <w:bottom w:val="none" w:sz="0" w:space="0" w:color="auto"/>
        <w:right w:val="none" w:sz="0" w:space="0" w:color="auto"/>
      </w:divBdr>
    </w:div>
    <w:div w:id="1065758341">
      <w:bodyDiv w:val="1"/>
      <w:marLeft w:val="0"/>
      <w:marRight w:val="0"/>
      <w:marTop w:val="0"/>
      <w:marBottom w:val="0"/>
      <w:divBdr>
        <w:top w:val="none" w:sz="0" w:space="0" w:color="auto"/>
        <w:left w:val="none" w:sz="0" w:space="0" w:color="auto"/>
        <w:bottom w:val="none" w:sz="0" w:space="0" w:color="auto"/>
        <w:right w:val="none" w:sz="0" w:space="0" w:color="auto"/>
      </w:divBdr>
    </w:div>
    <w:div w:id="1215461921">
      <w:bodyDiv w:val="1"/>
      <w:marLeft w:val="0"/>
      <w:marRight w:val="0"/>
      <w:marTop w:val="0"/>
      <w:marBottom w:val="0"/>
      <w:divBdr>
        <w:top w:val="none" w:sz="0" w:space="0" w:color="auto"/>
        <w:left w:val="none" w:sz="0" w:space="0" w:color="auto"/>
        <w:bottom w:val="none" w:sz="0" w:space="0" w:color="auto"/>
        <w:right w:val="none" w:sz="0" w:space="0" w:color="auto"/>
      </w:divBdr>
    </w:div>
    <w:div w:id="1349287075">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774596580">
      <w:bodyDiv w:val="1"/>
      <w:marLeft w:val="0"/>
      <w:marRight w:val="0"/>
      <w:marTop w:val="0"/>
      <w:marBottom w:val="0"/>
      <w:divBdr>
        <w:top w:val="none" w:sz="0" w:space="0" w:color="auto"/>
        <w:left w:val="none" w:sz="0" w:space="0" w:color="auto"/>
        <w:bottom w:val="none" w:sz="0" w:space="0" w:color="auto"/>
        <w:right w:val="none" w:sz="0" w:space="0" w:color="auto"/>
      </w:divBdr>
    </w:div>
    <w:div w:id="1932350379">
      <w:bodyDiv w:val="1"/>
      <w:marLeft w:val="0"/>
      <w:marRight w:val="0"/>
      <w:marTop w:val="0"/>
      <w:marBottom w:val="0"/>
      <w:divBdr>
        <w:top w:val="none" w:sz="0" w:space="0" w:color="auto"/>
        <w:left w:val="none" w:sz="0" w:space="0" w:color="auto"/>
        <w:bottom w:val="none" w:sz="0" w:space="0" w:color="auto"/>
        <w:right w:val="none" w:sz="0" w:space="0" w:color="auto"/>
      </w:divBdr>
    </w:div>
    <w:div w:id="2100709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aerocivilsgdea.com/ControlPQR" TargetMode="External"/><Relationship Id="rId2" Type="http://schemas.openxmlformats.org/officeDocument/2006/relationships/hyperlink" Target="http://www.aerocivil.gov.co" TargetMode="External"/><Relationship Id="rId1" Type="http://schemas.openxmlformats.org/officeDocument/2006/relationships/image" Target="media/image2.png"/><Relationship Id="rId5" Type="http://schemas.openxmlformats.org/officeDocument/2006/relationships/hyperlink" Target="https://aerocivilsgdea.com/ControlPQR" TargetMode="External"/><Relationship Id="rId4" Type="http://schemas.openxmlformats.org/officeDocument/2006/relationships/hyperlink" Target="http://www.aerocivi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684</Words>
  <Characters>3901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2</cp:revision>
  <dcterms:created xsi:type="dcterms:W3CDTF">2026-04-23T14:10:00Z</dcterms:created>
  <dcterms:modified xsi:type="dcterms:W3CDTF">2026-04-23T14:10:00Z</dcterms:modified>
</cp:coreProperties>
</file>